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4D8C7A" w14:textId="1312F446" w:rsidR="0084034A" w:rsidRPr="001459E2" w:rsidRDefault="0084034A" w:rsidP="00395034">
      <w:pPr>
        <w:rPr>
          <w:sz w:val="2"/>
        </w:rPr>
      </w:pPr>
    </w:p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680BA786" w14:textId="77777777" w:rsidR="003C6AAE" w:rsidRDefault="003C6AAE" w:rsidP="00395034">
      <w:pPr>
        <w:autoSpaceDE w:val="0"/>
        <w:autoSpaceDN w:val="0"/>
        <w:adjustRightInd w:val="0"/>
        <w:spacing w:line="360" w:lineRule="auto"/>
      </w:pPr>
    </w:p>
    <w:p w14:paraId="28F72723" w14:textId="48EC77A8" w:rsidR="00395034" w:rsidRPr="003B29B6" w:rsidRDefault="00395034" w:rsidP="001459E2">
      <w:pPr>
        <w:ind w:left="-993"/>
        <w:rPr>
          <w:b/>
          <w:sz w:val="26"/>
          <w:szCs w:val="26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11-A </w:t>
      </w:r>
      <w:r w:rsidR="00B16D28">
        <w:rPr>
          <w:b/>
          <w:sz w:val="28"/>
          <w:szCs w:val="28"/>
          <w:shd w:val="clear" w:color="auto" w:fill="CCC0D9" w:themeFill="accent4" w:themeFillTint="66"/>
        </w:rPr>
        <w:t xml:space="preserve">   </w:t>
      </w:r>
      <w:r w:rsidRPr="003B29B6">
        <w:rPr>
          <w:b/>
          <w:sz w:val="26"/>
          <w:szCs w:val="26"/>
          <w:shd w:val="clear" w:color="auto" w:fill="CCC0D9" w:themeFill="accent4" w:themeFillTint="66"/>
        </w:rPr>
        <w:t>ALEGAÇÃO JUSTIFICATIVA DE REAPRECIAÇÃO DE PROVA</w:t>
      </w:r>
    </w:p>
    <w:p w14:paraId="2CA54115" w14:textId="77777777" w:rsidR="00395034" w:rsidRDefault="00395034" w:rsidP="00395034">
      <w:pPr>
        <w:shd w:val="clear" w:color="auto" w:fill="CCC0D9" w:themeFill="accent4" w:themeFillTint="66"/>
        <w:ind w:left="-992"/>
        <w:jc w:val="center"/>
      </w:pPr>
      <w:r w:rsidRPr="0081294C">
        <w:rPr>
          <w:b/>
        </w:rPr>
        <w:t>IDENTIFICAÇÃO DA PROVA</w:t>
      </w:r>
      <w:r>
        <w:t xml:space="preserve"> </w:t>
      </w:r>
    </w:p>
    <w:p w14:paraId="5ABE9486" w14:textId="77777777" w:rsidR="00395034" w:rsidRPr="005A49B5" w:rsidRDefault="00395034" w:rsidP="00395034">
      <w:pPr>
        <w:shd w:val="clear" w:color="auto" w:fill="CCC0D9" w:themeFill="accent4" w:themeFillTint="66"/>
        <w:ind w:left="-992"/>
        <w:jc w:val="center"/>
        <w:rPr>
          <w:rFonts w:ascii="Trebuchet MS" w:hAnsi="Trebuchet MS"/>
          <w:sz w:val="16"/>
          <w:szCs w:val="16"/>
        </w:rPr>
      </w:pPr>
      <w:r>
        <w:t xml:space="preserve">Prova /Código _________________________ </w:t>
      </w:r>
      <w:r w:rsidRPr="002C37FF">
        <w:rPr>
          <w:rFonts w:ascii="Trebuchet MS" w:hAnsi="Trebuchet MS"/>
          <w:sz w:val="56"/>
          <w:szCs w:val="56"/>
        </w:rPr>
        <w:t>□□□</w:t>
      </w:r>
    </w:p>
    <w:p w14:paraId="5C54C6F9" w14:textId="77777777" w:rsidR="00395034" w:rsidRDefault="00395034" w:rsidP="00395034">
      <w:pPr>
        <w:shd w:val="clear" w:color="auto" w:fill="CCC0D9" w:themeFill="accent4" w:themeFillTint="66"/>
        <w:ind w:left="-992"/>
        <w:jc w:val="center"/>
      </w:pPr>
      <w:r w:rsidRPr="002C37FF">
        <w:t xml:space="preserve"> </w:t>
      </w:r>
      <w:r w:rsidRPr="00766B57">
        <w:t xml:space="preserve">Ensino Básico:  1.ª FASE 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>2.ª FASE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 xml:space="preserve"> </w:t>
      </w:r>
      <w:r>
        <w:rPr>
          <w:rFonts w:ascii="Trebuchet MS" w:hAnsi="Trebuchet MS"/>
        </w:rPr>
        <w:t xml:space="preserve">                          </w:t>
      </w:r>
      <w:r w:rsidRPr="00766B57">
        <w:t>Ensino Secundário: 1.ª FASE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 xml:space="preserve"> 2.ª FASE </w:t>
      </w:r>
      <w:r w:rsidRPr="00766B57">
        <w:rPr>
          <w:rFonts w:ascii="Trebuchet MS" w:hAnsi="Trebuchet MS"/>
          <w:sz w:val="56"/>
          <w:szCs w:val="56"/>
        </w:rPr>
        <w:t>□</w:t>
      </w:r>
      <w:r>
        <w:t xml:space="preserve"> </w:t>
      </w:r>
    </w:p>
    <w:p w14:paraId="3B6226AF" w14:textId="77777777" w:rsidR="00395034" w:rsidRDefault="00395034" w:rsidP="00395034">
      <w:pPr>
        <w:shd w:val="clear" w:color="auto" w:fill="CCC0D9" w:themeFill="accent4" w:themeFillTint="66"/>
        <w:ind w:left="-992"/>
        <w:jc w:val="center"/>
      </w:pPr>
      <w:r>
        <w:t xml:space="preserve"> (A preencher pelo Agrupamento do JNE)</w:t>
      </w:r>
    </w:p>
    <w:p w14:paraId="3F72D473" w14:textId="77777777" w:rsidR="00395034" w:rsidRDefault="00395034" w:rsidP="00395034">
      <w:pPr>
        <w:shd w:val="clear" w:color="auto" w:fill="CCC0D9" w:themeFill="accent4" w:themeFillTint="66"/>
        <w:ind w:left="-992"/>
        <w:jc w:val="center"/>
        <w:rPr>
          <w:rFonts w:ascii="Trebuchet MS" w:hAnsi="Trebuchet MS"/>
          <w:sz w:val="56"/>
          <w:szCs w:val="56"/>
        </w:rPr>
      </w:pPr>
      <w:r w:rsidRPr="006D49AB">
        <w:t xml:space="preserve">Número </w:t>
      </w:r>
      <w:r>
        <w:t xml:space="preserve">Convencional da Prova </w:t>
      </w:r>
      <w:r w:rsidRPr="002C37FF">
        <w:rPr>
          <w:rFonts w:ascii="Trebuchet MS" w:hAnsi="Trebuchet MS"/>
          <w:sz w:val="56"/>
          <w:szCs w:val="56"/>
        </w:rPr>
        <w:t xml:space="preserve">□□□□  </w:t>
      </w:r>
      <w:r>
        <w:rPr>
          <w:rFonts w:ascii="Trebuchet MS" w:hAnsi="Trebuchet MS"/>
          <w:sz w:val="56"/>
          <w:szCs w:val="56"/>
        </w:rPr>
        <w:t xml:space="preserve">    </w:t>
      </w:r>
      <w:r w:rsidRPr="002C37FF">
        <w:rPr>
          <w:rFonts w:ascii="Trebuchet MS" w:hAnsi="Trebuchet MS"/>
          <w:sz w:val="56"/>
          <w:szCs w:val="56"/>
        </w:rPr>
        <w:t xml:space="preserve">  </w:t>
      </w:r>
      <w:r>
        <w:rPr>
          <w:rFonts w:ascii="Trebuchet MS" w:hAnsi="Trebuchet MS"/>
          <w:sz w:val="56"/>
          <w:szCs w:val="56"/>
        </w:rPr>
        <w:t xml:space="preserve"> </w:t>
      </w:r>
      <w:r w:rsidRPr="006D49AB">
        <w:t xml:space="preserve">Número Suposto da Prova </w:t>
      </w:r>
      <w:r>
        <w:rPr>
          <w:rFonts w:ascii="Trebuchet MS" w:hAnsi="Trebuchet MS"/>
          <w:sz w:val="56"/>
          <w:szCs w:val="56"/>
        </w:rPr>
        <w:t>□□□</w:t>
      </w:r>
      <w:r w:rsidRPr="002C37FF">
        <w:rPr>
          <w:rFonts w:ascii="Trebuchet MS" w:hAnsi="Trebuchet MS"/>
          <w:sz w:val="56"/>
          <w:szCs w:val="56"/>
        </w:rPr>
        <w:t xml:space="preserve">  </w:t>
      </w:r>
    </w:p>
    <w:p w14:paraId="334D278E" w14:textId="77777777" w:rsidR="00395034" w:rsidRPr="00E76763" w:rsidRDefault="00395034" w:rsidP="00395034">
      <w:pPr>
        <w:shd w:val="clear" w:color="auto" w:fill="CCC0D9" w:themeFill="accent4" w:themeFillTint="66"/>
        <w:ind w:left="-992"/>
        <w:jc w:val="center"/>
      </w:pPr>
      <w:r w:rsidRPr="002C37FF">
        <w:rPr>
          <w:rFonts w:ascii="Trebuchet MS" w:hAnsi="Trebuchet MS"/>
          <w:sz w:val="56"/>
          <w:szCs w:val="56"/>
        </w:rPr>
        <w:t xml:space="preserve"> </w:t>
      </w:r>
    </w:p>
    <w:p w14:paraId="31F33C04" w14:textId="3822D48C" w:rsidR="00395034" w:rsidRPr="00E76763" w:rsidRDefault="004122BA" w:rsidP="00395034">
      <w:pPr>
        <w:shd w:val="clear" w:color="auto" w:fill="CCC0D9" w:themeFill="accent4" w:themeFillTint="66"/>
        <w:ind w:left="-993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59" behindDoc="0" locked="0" layoutInCell="0" allowOverlap="1" wp14:anchorId="60CDC197" wp14:editId="214EB654">
                <wp:simplePos x="0" y="0"/>
                <wp:positionH relativeFrom="column">
                  <wp:posOffset>-593998</wp:posOffset>
                </wp:positionH>
                <wp:positionV relativeFrom="paragraph">
                  <wp:posOffset>209389</wp:posOffset>
                </wp:positionV>
                <wp:extent cx="6459855" cy="1041722"/>
                <wp:effectExtent l="0" t="0" r="17145" b="25400"/>
                <wp:wrapNone/>
                <wp:docPr id="27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104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C7AA" w14:textId="77777777" w:rsidR="000F00D7" w:rsidRDefault="000F00D7" w:rsidP="00395034">
                            <w:pPr>
                              <w:jc w:val="both"/>
                            </w:pPr>
                            <w:r w:rsidRPr="00A84985">
                              <w:t>A</w:t>
                            </w:r>
                            <w:r w:rsidRPr="00A84985">
                              <w:rPr>
                                <w:b/>
                              </w:rPr>
                              <w:t xml:space="preserve"> </w:t>
                            </w:r>
                            <w:r w:rsidRPr="00A84985">
                              <w:t>alegação deve indicar as razões que fundamentam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falta para completar a sua escolaridade, às classificações obtidas nas várias disciplinas, bem como à classificação necessária para conclusão de ciclo e, no caso dos alunos do ensino secundário, para acesso ao ensino superior, sob pena de indeferimento liminar do processo de reapreciação.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CDC197" id="Rectangle 406" o:spid="_x0000_s1026" style="position:absolute;left:0;text-align:left;margin-left:-46.75pt;margin-top:16.5pt;width:508.65pt;height:82.05pt;z-index:251675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" o:allowincell="f" strokeweight="1pt">
                <v:textbox inset="1pt,1pt,1pt,1pt">
                  <w:txbxContent>
                    <w:p w14:paraId="3E33C7AA" w14:textId="77777777" w:rsidR="000F00D7" w:rsidRDefault="000F00D7" w:rsidP="00395034">
                      <w:pPr>
                        <w:jc w:val="both"/>
                      </w:pPr>
                      <w:r w:rsidRPr="00A84985">
                        <w:t>A</w:t>
                      </w:r>
                      <w:r w:rsidRPr="00A84985">
                        <w:rPr>
                          <w:b/>
                        </w:rPr>
                        <w:t xml:space="preserve"> </w:t>
                      </w:r>
                      <w:r w:rsidRPr="00A84985">
                        <w:t>alegação deve indicar as razões que fundamentam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falta para completar a sua escolaridade, às classificações obtidas nas várias disciplinas, bem como à classificação necessária para conclusão de ciclo e, no caso dos alunos do ensino secundário, para acesso ao ensino superior, sob pena de indeferimento liminar do processo de reapreciação.</w:t>
                      </w:r>
                    </w:p>
                  </w:txbxContent>
                </v:textbox>
              </v:rect>
            </w:pict>
          </mc:Fallback>
        </mc:AlternateContent>
      </w:r>
      <w:r w:rsidR="00395034">
        <w:rPr>
          <w:rFonts w:ascii="Trebuchet MS" w:hAnsi="Trebuchet MS"/>
        </w:rPr>
        <w:t>N.º total de páginas ______________</w:t>
      </w:r>
    </w:p>
    <w:p w14:paraId="5B523F97" w14:textId="30689B84" w:rsidR="00395034" w:rsidRDefault="00395034" w:rsidP="00395034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14:paraId="7D5E7166" w14:textId="77777777" w:rsidR="00395034" w:rsidRPr="00A84985" w:rsidRDefault="00395034" w:rsidP="00395034"/>
    <w:p w14:paraId="2B314553" w14:textId="77777777" w:rsidR="00395034" w:rsidRDefault="00395034" w:rsidP="00395034"/>
    <w:p w14:paraId="2226B432" w14:textId="77777777" w:rsidR="003C6AAE" w:rsidRDefault="003C6AAE" w:rsidP="00395034"/>
    <w:p w14:paraId="41DBA6F3" w14:textId="77777777" w:rsidR="003C6AAE" w:rsidRPr="00A84985" w:rsidRDefault="003C6AAE" w:rsidP="00395034"/>
    <w:p w14:paraId="1C3D50F4" w14:textId="77777777" w:rsidR="00395034" w:rsidRPr="00A84985" w:rsidRDefault="00395034" w:rsidP="00395034"/>
    <w:p w14:paraId="77576546" w14:textId="77777777" w:rsidR="00395034" w:rsidRDefault="00395034" w:rsidP="00395034"/>
    <w:p w14:paraId="6ED516F4" w14:textId="77777777" w:rsidR="00395034" w:rsidRDefault="00395034" w:rsidP="00395034">
      <w:pPr>
        <w:jc w:val="right"/>
      </w:pPr>
    </w:p>
    <w:tbl>
      <w:tblPr>
        <w:tblW w:w="1011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395034" w:rsidRPr="00A84985" w14:paraId="7061FE86" w14:textId="77777777" w:rsidTr="004122BA">
        <w:trPr>
          <w:trHeight w:val="787"/>
        </w:trPr>
        <w:tc>
          <w:tcPr>
            <w:tcW w:w="10113" w:type="dxa"/>
          </w:tcPr>
          <w:p w14:paraId="7FDE777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</w:pPr>
          </w:p>
          <w:p w14:paraId="1499EE9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  <w:rPr>
                <w:b/>
              </w:rPr>
            </w:pPr>
            <w:r w:rsidRPr="00A84985">
              <w:rPr>
                <w:b/>
              </w:rPr>
              <w:t>FUNDAMENTAÇÃO DO PEDIDO DE REAPRECIAÇÃO</w:t>
            </w:r>
          </w:p>
        </w:tc>
      </w:tr>
      <w:tr w:rsidR="00395034" w:rsidRPr="00A84985" w14:paraId="750C1428" w14:textId="77777777" w:rsidTr="004122BA">
        <w:trPr>
          <w:trHeight w:val="378"/>
        </w:trPr>
        <w:tc>
          <w:tcPr>
            <w:tcW w:w="10113" w:type="dxa"/>
          </w:tcPr>
          <w:p w14:paraId="7A6E505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D231926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6B6E2F8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6647F34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4688BA6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52A7676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870A9A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50298F1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790F8F8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604383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FB2407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911B6C9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C0AE57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52ADB40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79E0B7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5023EF2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82A0C3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A975EC9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D9A7C18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2481CAA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</w:tcBorders>
          </w:tcPr>
          <w:p w14:paraId="1C1C3C7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D7649C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380562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61379C2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DF90A7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BA218A3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432CAF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6208DC1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497FF0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CF226E0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9EB24D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71D6B8D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182C509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9E02E9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</w:tcBorders>
          </w:tcPr>
          <w:p w14:paraId="3EB3FC3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</w:tbl>
    <w:p w14:paraId="5B724443" w14:textId="274D13EF" w:rsidR="00395034" w:rsidRDefault="00395034" w:rsidP="00395034"/>
    <w:p w14:paraId="3F8E095E" w14:textId="470A39B5" w:rsidR="00A5359B" w:rsidRDefault="00A5359B" w:rsidP="00395034"/>
    <w:p w14:paraId="58A816C2" w14:textId="77777777" w:rsidR="00A5359B" w:rsidRDefault="00A5359B" w:rsidP="00395034"/>
    <w:p w14:paraId="49B1B63A" w14:textId="6B7A61A6" w:rsidR="00395034" w:rsidRPr="00572344" w:rsidRDefault="00395034" w:rsidP="00283456">
      <w:pPr>
        <w:ind w:left="-567"/>
        <w:jc w:val="center"/>
        <w:rPr>
          <w:b/>
          <w:sz w:val="26"/>
          <w:szCs w:val="26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</w:t>
      </w:r>
      <w:proofErr w:type="gramStart"/>
      <w:r>
        <w:rPr>
          <w:b/>
          <w:sz w:val="28"/>
          <w:szCs w:val="28"/>
          <w:shd w:val="clear" w:color="auto" w:fill="CCC0D9" w:themeFill="accent4" w:themeFillTint="66"/>
        </w:rPr>
        <w:t xml:space="preserve">11-A          </w:t>
      </w:r>
      <w:r w:rsidRPr="00572344">
        <w:rPr>
          <w:b/>
          <w:sz w:val="26"/>
          <w:szCs w:val="26"/>
          <w:shd w:val="clear" w:color="auto" w:fill="CCC0D9" w:themeFill="accent4" w:themeFillTint="66"/>
        </w:rPr>
        <w:t>ALEGAÇÃO</w:t>
      </w:r>
      <w:proofErr w:type="gramEnd"/>
      <w:r w:rsidRPr="00572344">
        <w:rPr>
          <w:b/>
          <w:sz w:val="26"/>
          <w:szCs w:val="26"/>
          <w:shd w:val="clear" w:color="auto" w:fill="CCC0D9" w:themeFill="accent4" w:themeFillTint="66"/>
        </w:rPr>
        <w:t xml:space="preserve"> JUSTIFICATIVA DE REAPRECIAÇÃO (CONTINUAÇÃO)</w:t>
      </w:r>
    </w:p>
    <w:p w14:paraId="41A89A86" w14:textId="77777777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 w:rsidRPr="0081294C">
        <w:t xml:space="preserve">  (A</w:t>
      </w:r>
      <w:r>
        <w:t xml:space="preserve"> </w:t>
      </w:r>
      <w:r w:rsidRPr="0081294C">
        <w:t>preencher pelo Agrupamento do JNE)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</w:t>
      </w:r>
    </w:p>
    <w:p w14:paraId="7C3CDD25" w14:textId="77777777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 w:rsidRPr="006D49AB">
        <w:t xml:space="preserve">Número </w:t>
      </w:r>
      <w:r>
        <w:t xml:space="preserve">Convencional da Prova </w:t>
      </w:r>
      <w:r w:rsidRPr="002C37FF">
        <w:rPr>
          <w:rFonts w:ascii="Trebuchet MS" w:hAnsi="Trebuchet MS"/>
          <w:sz w:val="56"/>
          <w:szCs w:val="56"/>
        </w:rPr>
        <w:t xml:space="preserve">□□□□  </w:t>
      </w:r>
      <w:r>
        <w:rPr>
          <w:rFonts w:ascii="Trebuchet MS" w:hAnsi="Trebuchet MS"/>
          <w:sz w:val="56"/>
          <w:szCs w:val="56"/>
        </w:rPr>
        <w:t xml:space="preserve">    </w:t>
      </w:r>
      <w:r w:rsidRPr="002C37FF">
        <w:rPr>
          <w:rFonts w:ascii="Trebuchet MS" w:hAnsi="Trebuchet MS"/>
          <w:sz w:val="56"/>
          <w:szCs w:val="56"/>
        </w:rPr>
        <w:t xml:space="preserve">  </w:t>
      </w:r>
      <w:r>
        <w:rPr>
          <w:rFonts w:ascii="Trebuchet MS" w:hAnsi="Trebuchet MS"/>
          <w:sz w:val="56"/>
          <w:szCs w:val="56"/>
        </w:rPr>
        <w:t xml:space="preserve"> </w:t>
      </w:r>
      <w:r w:rsidRPr="006D49AB">
        <w:t xml:space="preserve">Número Suposto da Prova </w:t>
      </w:r>
      <w:r w:rsidRPr="002C37FF">
        <w:rPr>
          <w:rFonts w:ascii="Trebuchet MS" w:hAnsi="Trebuchet MS"/>
          <w:sz w:val="56"/>
          <w:szCs w:val="56"/>
        </w:rPr>
        <w:t>□□□□</w:t>
      </w:r>
    </w:p>
    <w:p w14:paraId="45FCC5CF" w14:textId="77777777" w:rsidR="00395034" w:rsidRPr="0081294C" w:rsidRDefault="00395034" w:rsidP="00395034">
      <w:pPr>
        <w:rPr>
          <w:sz w:val="2"/>
          <w:szCs w:val="2"/>
        </w:rPr>
      </w:pPr>
    </w:p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95034" w:rsidRPr="00A84985" w14:paraId="1B7DAC91" w14:textId="77777777" w:rsidTr="00244477">
        <w:tc>
          <w:tcPr>
            <w:tcW w:w="9781" w:type="dxa"/>
          </w:tcPr>
          <w:p w14:paraId="0D3D694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</w:pPr>
          </w:p>
          <w:p w14:paraId="07FD4CF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  <w:rPr>
                <w:b/>
              </w:rPr>
            </w:pPr>
            <w:r w:rsidRPr="00A84985">
              <w:rPr>
                <w:b/>
              </w:rPr>
              <w:t>FUNDAMENTAÇÃO DO PEDIDO DE REAPRECIAÇÃO</w:t>
            </w:r>
            <w:r>
              <w:rPr>
                <w:b/>
              </w:rPr>
              <w:t xml:space="preserve"> (CONTINUAÇÃO)</w:t>
            </w:r>
          </w:p>
        </w:tc>
      </w:tr>
      <w:tr w:rsidR="00395034" w:rsidRPr="00A84985" w14:paraId="494515A7" w14:textId="77777777" w:rsidTr="00244477">
        <w:tc>
          <w:tcPr>
            <w:tcW w:w="9781" w:type="dxa"/>
          </w:tcPr>
          <w:p w14:paraId="3F52098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9C18B52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7A5C80AE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310AC0C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10AA939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035EC29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49280AB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1137BFD3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655BE39C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3EE2A4D9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2C6C790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43189F20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7DAE1E4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0C082B8B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29D6A6A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00B26333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307B2E77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1411DABF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56945871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2FE5D462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0C017B5A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7D4CB229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F117F48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18D1107D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25BDA44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64C9944D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7723E37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7664F8A4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44B4363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10E2CD5C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AA396F4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08D3280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67ECF72B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2A8D0C8A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7B3749A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6F6EF457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0026E6C0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454CDD5A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EA0AE56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689CF511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30D4A3CE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0CE03CD6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8728835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0E3F2882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8AA095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649A0B42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801B56E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433D19AB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4AEDC11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3CABD83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A0E9661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634FB0F9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23B2D8F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7E49A10A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798756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39D7A567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B402AD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95034" w:rsidRPr="00A84985" w14:paraId="6021357C" w14:textId="77777777" w:rsidTr="003C6AAE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F1323E" w14:textId="77777777" w:rsidR="00395034" w:rsidRPr="00A84985" w:rsidRDefault="00395034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</w:tc>
      </w:tr>
      <w:tr w:rsidR="003C6AAE" w:rsidRPr="00A84985" w14:paraId="5DB13B39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D6B6FEA" w14:textId="77777777" w:rsidR="003C6AAE" w:rsidRPr="00A84985" w:rsidRDefault="003C6AAE" w:rsidP="003C6AAE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  <w:bookmarkStart w:id="0" w:name="_GoBack"/>
            <w:bookmarkEnd w:id="0"/>
          </w:p>
        </w:tc>
      </w:tr>
    </w:tbl>
    <w:p w14:paraId="3F4C4416" w14:textId="77777777" w:rsidR="00395034" w:rsidRPr="003C6AAE" w:rsidRDefault="00395034" w:rsidP="003C6AAE"/>
    <w:sectPr w:rsidR="00395034" w:rsidRPr="003C6AAE" w:rsidSect="00BD74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CD769" w14:textId="77777777" w:rsidR="004B7427" w:rsidRDefault="004B7427">
      <w:r>
        <w:separator/>
      </w:r>
    </w:p>
  </w:endnote>
  <w:endnote w:type="continuationSeparator" w:id="0">
    <w:p w14:paraId="5ACBF214" w14:textId="77777777" w:rsidR="004B7427" w:rsidRDefault="004B7427">
      <w:r>
        <w:continuationSeparator/>
      </w:r>
    </w:p>
  </w:endnote>
  <w:endnote w:type="continuationNotice" w:id="1">
    <w:p w14:paraId="3457EE88" w14:textId="77777777" w:rsidR="004B7427" w:rsidRDefault="004B7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363" w14:textId="77777777" w:rsidR="0000231A" w:rsidRDefault="000023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CB7A7" w14:textId="77777777" w:rsidR="0000231A" w:rsidRDefault="000023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0522" w14:textId="77777777" w:rsidR="004B7427" w:rsidRDefault="004B7427">
      <w:r>
        <w:separator/>
      </w:r>
    </w:p>
  </w:footnote>
  <w:footnote w:type="continuationSeparator" w:id="0">
    <w:p w14:paraId="7EF0EABE" w14:textId="77777777" w:rsidR="004B7427" w:rsidRDefault="004B7427">
      <w:r>
        <w:continuationSeparator/>
      </w:r>
    </w:p>
  </w:footnote>
  <w:footnote w:type="continuationNotice" w:id="1">
    <w:p w14:paraId="3EAFF5B3" w14:textId="77777777" w:rsidR="004B7427" w:rsidRDefault="004B74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9A2AD" w14:textId="77777777" w:rsidR="0000231A" w:rsidRDefault="000023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27DD8EB9" w:rsidR="000F00D7" w:rsidRDefault="0000231A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7449C470">
          <wp:simplePos x="0" y="0"/>
          <wp:positionH relativeFrom="margin">
            <wp:posOffset>277495</wp:posOffset>
          </wp:positionH>
          <wp:positionV relativeFrom="paragraph">
            <wp:posOffset>93345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A478F9A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5558" w14:textId="77777777" w:rsidR="0000231A" w:rsidRDefault="000023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31A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137F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59E2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C6AA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25D1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27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47EE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813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82D91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0DF7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0862"/>
    <w:rsid w:val="00AF1DC3"/>
    <w:rsid w:val="00AF348F"/>
    <w:rsid w:val="00AF626E"/>
    <w:rsid w:val="00AF647C"/>
    <w:rsid w:val="00B00198"/>
    <w:rsid w:val="00B03C0D"/>
    <w:rsid w:val="00B05660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D7488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0608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032E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14E1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EF725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2CC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8B0E-082D-445D-A4EC-EFB1BD2FF2E1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35D8E317-8490-4E67-A6E3-E977D66F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vg</cp:lastModifiedBy>
  <cp:revision>7</cp:revision>
  <cp:lastPrinted>2019-07-10T14:07:00Z</cp:lastPrinted>
  <dcterms:created xsi:type="dcterms:W3CDTF">2019-07-10T13:54:00Z</dcterms:created>
  <dcterms:modified xsi:type="dcterms:W3CDTF">2019-07-10T14:08:00Z</dcterms:modified>
</cp:coreProperties>
</file>